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D2" w:rsidRPr="000269FD" w:rsidRDefault="003172F7" w:rsidP="003172F7">
      <w:pPr>
        <w:jc w:val="center"/>
        <w:rPr>
          <w:rFonts w:ascii="Arial" w:hAnsi="Arial" w:cs="Arial"/>
          <w:b/>
          <w:sz w:val="24"/>
          <w:szCs w:val="24"/>
        </w:rPr>
      </w:pPr>
      <w:r w:rsidRPr="000269FD">
        <w:rPr>
          <w:rFonts w:ascii="Arial" w:hAnsi="Arial" w:cs="Arial"/>
          <w:b/>
          <w:sz w:val="24"/>
          <w:szCs w:val="24"/>
        </w:rPr>
        <w:t>REALISASI PNBP BPMP PROVINSI SUL</w:t>
      </w:r>
      <w:r w:rsidR="00DF11AC" w:rsidRPr="000269FD">
        <w:rPr>
          <w:rFonts w:ascii="Arial" w:hAnsi="Arial" w:cs="Arial"/>
          <w:b/>
          <w:sz w:val="24"/>
          <w:szCs w:val="24"/>
        </w:rPr>
        <w:t>A</w:t>
      </w:r>
      <w:r w:rsidRPr="000269FD">
        <w:rPr>
          <w:rFonts w:ascii="Arial" w:hAnsi="Arial" w:cs="Arial"/>
          <w:b/>
          <w:sz w:val="24"/>
          <w:szCs w:val="24"/>
        </w:rPr>
        <w:t>WESI UTARA TAHUN 2025</w:t>
      </w:r>
    </w:p>
    <w:p w:rsidR="003172F7" w:rsidRDefault="003172F7" w:rsidP="000269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252D4" wp14:editId="45D05E4A">
                <wp:simplePos x="0" y="0"/>
                <wp:positionH relativeFrom="column">
                  <wp:posOffset>2054860</wp:posOffset>
                </wp:positionH>
                <wp:positionV relativeFrom="paragraph">
                  <wp:posOffset>254635</wp:posOffset>
                </wp:positionV>
                <wp:extent cx="2012950" cy="6223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622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2F7" w:rsidRDefault="003172F7" w:rsidP="003172F7">
                            <w:pPr>
                              <w:spacing w:line="240" w:lineRule="auto"/>
                              <w:jc w:val="center"/>
                            </w:pPr>
                            <w:r>
                              <w:t>Target PNBP Tahun 2025</w:t>
                            </w:r>
                          </w:p>
                          <w:p w:rsidR="003172F7" w:rsidRPr="003172F7" w:rsidRDefault="003172F7" w:rsidP="003172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3172F7">
                              <w:rPr>
                                <w:b/>
                                <w:sz w:val="26"/>
                              </w:rPr>
                              <w:t>Rp. 65.000.000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8pt;margin-top:20.05pt;width:158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" fillcolor="white [3201]" strokecolor="#f79646 [3209]" strokeweight="2pt">
                <v:textbox>
                  <w:txbxContent>
                    <w:p w:rsidR="003172F7" w:rsidRDefault="003172F7" w:rsidP="003172F7">
                      <w:pPr>
                        <w:spacing w:line="240" w:lineRule="auto"/>
                        <w:jc w:val="center"/>
                      </w:pPr>
                      <w:r>
                        <w:t>Target PNBP Tahun 2025</w:t>
                      </w:r>
                    </w:p>
                    <w:p w:rsidR="003172F7" w:rsidRPr="003172F7" w:rsidRDefault="003172F7" w:rsidP="003172F7">
                      <w:pPr>
                        <w:spacing w:line="240" w:lineRule="auto"/>
                        <w:jc w:val="center"/>
                        <w:rPr>
                          <w:b/>
                          <w:sz w:val="26"/>
                        </w:rPr>
                      </w:pPr>
                      <w:r w:rsidRPr="003172F7">
                        <w:rPr>
                          <w:b/>
                          <w:sz w:val="26"/>
                        </w:rPr>
                        <w:t>Rp. 65.000.000</w:t>
                      </w:r>
                    </w:p>
                  </w:txbxContent>
                </v:textbox>
              </v:shape>
            </w:pict>
          </mc:Fallback>
        </mc:AlternateContent>
      </w:r>
    </w:p>
    <w:p w:rsidR="003172F7" w:rsidRDefault="003172F7" w:rsidP="003172F7">
      <w:pPr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3172F7">
      <w:pPr>
        <w:jc w:val="both"/>
        <w:rPr>
          <w:rFonts w:ascii="Arial" w:hAnsi="Arial" w:cs="Arial"/>
          <w:sz w:val="24"/>
          <w:szCs w:val="24"/>
        </w:rPr>
      </w:pPr>
    </w:p>
    <w:p w:rsidR="00BA3E0D" w:rsidRDefault="00BA3E0D" w:rsidP="003172F7">
      <w:pPr>
        <w:jc w:val="both"/>
        <w:rPr>
          <w:rFonts w:ascii="Arial" w:hAnsi="Arial" w:cs="Arial"/>
          <w:sz w:val="24"/>
          <w:szCs w:val="24"/>
        </w:rPr>
      </w:pPr>
    </w:p>
    <w:p w:rsidR="003172F7" w:rsidRPr="000269FD" w:rsidRDefault="000269FD" w:rsidP="000269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69FD">
        <w:rPr>
          <w:rFonts w:ascii="Arial" w:hAnsi="Arial" w:cs="Arial"/>
          <w:b/>
          <w:sz w:val="24"/>
          <w:szCs w:val="24"/>
        </w:rPr>
        <w:t>Realisasi PNBP tahun 2025 Sampai dengan bulan Agustus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51"/>
        <w:gridCol w:w="1349"/>
        <w:gridCol w:w="1418"/>
        <w:gridCol w:w="1480"/>
        <w:gridCol w:w="1342"/>
        <w:gridCol w:w="1689"/>
        <w:gridCol w:w="1292"/>
      </w:tblGrid>
      <w:tr w:rsidR="000269FD" w:rsidRPr="003172F7" w:rsidTr="00E85CF2">
        <w:trPr>
          <w:trHeight w:val="345"/>
        </w:trPr>
        <w:tc>
          <w:tcPr>
            <w:tcW w:w="552" w:type="dxa"/>
            <w:vMerge w:val="restart"/>
            <w:shd w:val="clear" w:color="auto" w:fill="B6DDE8" w:themeFill="accent5" w:themeFillTint="66"/>
            <w:vAlign w:val="center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355" w:type="dxa"/>
            <w:vMerge w:val="restart"/>
            <w:shd w:val="clear" w:color="auto" w:fill="B6DDE8" w:themeFill="accent5" w:themeFillTint="66"/>
            <w:vAlign w:val="center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Bulan</w:t>
            </w:r>
          </w:p>
        </w:tc>
        <w:tc>
          <w:tcPr>
            <w:tcW w:w="1321" w:type="dxa"/>
            <w:vMerge w:val="restart"/>
            <w:shd w:val="clear" w:color="auto" w:fill="B6DDE8" w:themeFill="accent5" w:themeFillTint="66"/>
            <w:vAlign w:val="center"/>
          </w:tcPr>
          <w:p w:rsidR="000269FD" w:rsidRPr="003172F7" w:rsidRDefault="000269FD" w:rsidP="00E85C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Target Capaian</w:t>
            </w:r>
          </w:p>
        </w:tc>
        <w:tc>
          <w:tcPr>
            <w:tcW w:w="2825" w:type="dxa"/>
            <w:gridSpan w:val="2"/>
            <w:shd w:val="clear" w:color="auto" w:fill="B6DDE8" w:themeFill="accent5" w:themeFillTint="66"/>
            <w:vAlign w:val="center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Akun</w:t>
            </w:r>
          </w:p>
        </w:tc>
        <w:tc>
          <w:tcPr>
            <w:tcW w:w="1696" w:type="dxa"/>
            <w:vMerge w:val="restart"/>
            <w:shd w:val="clear" w:color="auto" w:fill="B6DDE8" w:themeFill="accent5" w:themeFillTint="66"/>
            <w:vAlign w:val="center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Jumlah</w:t>
            </w:r>
          </w:p>
        </w:tc>
        <w:tc>
          <w:tcPr>
            <w:tcW w:w="1293" w:type="dxa"/>
            <w:vMerge w:val="restart"/>
            <w:shd w:val="clear" w:color="auto" w:fill="B6DDE8" w:themeFill="accent5" w:themeFillTint="66"/>
          </w:tcPr>
          <w:p w:rsidR="000269FD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0269FD" w:rsidRDefault="004A5813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Terhadap</w:t>
            </w:r>
            <w:r w:rsidR="00026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5813" w:rsidRPr="003172F7" w:rsidRDefault="004A5813" w:rsidP="004A5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Target </w:t>
            </w:r>
          </w:p>
        </w:tc>
      </w:tr>
      <w:tr w:rsidR="000269FD" w:rsidRPr="003172F7" w:rsidTr="00E85CF2">
        <w:trPr>
          <w:trHeight w:val="477"/>
        </w:trPr>
        <w:tc>
          <w:tcPr>
            <w:tcW w:w="552" w:type="dxa"/>
            <w:vMerge/>
            <w:shd w:val="clear" w:color="auto" w:fill="B6DDE8" w:themeFill="accent5" w:themeFillTint="66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vMerge/>
            <w:shd w:val="clear" w:color="auto" w:fill="B6DDE8" w:themeFill="accent5" w:themeFillTint="66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B6DDE8" w:themeFill="accent5" w:themeFillTint="66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B6DDE8" w:themeFill="accent5" w:themeFillTint="66"/>
            <w:vAlign w:val="center"/>
          </w:tcPr>
          <w:p w:rsidR="000269FD" w:rsidRPr="00E85CF2" w:rsidRDefault="000269FD" w:rsidP="00E85CF2">
            <w:pPr>
              <w:jc w:val="center"/>
              <w:rPr>
                <w:rFonts w:ascii="Arial" w:hAnsi="Arial" w:cs="Arial"/>
              </w:rPr>
            </w:pPr>
            <w:r w:rsidRPr="00E85CF2">
              <w:rPr>
                <w:rFonts w:ascii="Arial" w:hAnsi="Arial" w:cs="Arial"/>
              </w:rPr>
              <w:t>425131</w:t>
            </w:r>
          </w:p>
        </w:tc>
        <w:tc>
          <w:tcPr>
            <w:tcW w:w="1343" w:type="dxa"/>
            <w:shd w:val="clear" w:color="auto" w:fill="B6DDE8" w:themeFill="accent5" w:themeFillTint="66"/>
            <w:vAlign w:val="center"/>
          </w:tcPr>
          <w:p w:rsidR="000269FD" w:rsidRPr="00E85CF2" w:rsidRDefault="000269FD" w:rsidP="00E85CF2">
            <w:pPr>
              <w:jc w:val="center"/>
              <w:rPr>
                <w:rFonts w:ascii="Arial" w:hAnsi="Arial" w:cs="Arial"/>
              </w:rPr>
            </w:pPr>
            <w:r w:rsidRPr="00E85CF2">
              <w:rPr>
                <w:rFonts w:ascii="Arial" w:hAnsi="Arial" w:cs="Arial"/>
              </w:rPr>
              <w:t>425911</w:t>
            </w:r>
          </w:p>
        </w:tc>
        <w:tc>
          <w:tcPr>
            <w:tcW w:w="1696" w:type="dxa"/>
            <w:vMerge/>
            <w:shd w:val="clear" w:color="auto" w:fill="B6DDE8" w:themeFill="accent5" w:themeFillTint="66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  <w:shd w:val="clear" w:color="auto" w:fill="B6DDE8" w:themeFill="accent5" w:themeFillTint="66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026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0269FD" w:rsidRPr="003172F7" w:rsidRDefault="000269FD" w:rsidP="00026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Januari</w:t>
            </w:r>
          </w:p>
        </w:tc>
        <w:tc>
          <w:tcPr>
            <w:tcW w:w="1321" w:type="dxa"/>
            <w:vMerge w:val="restart"/>
            <w:shd w:val="clear" w:color="auto" w:fill="FFFFFF" w:themeFill="background1"/>
            <w:vAlign w:val="center"/>
          </w:tcPr>
          <w:p w:rsidR="000269FD" w:rsidRPr="003172F7" w:rsidRDefault="000269FD" w:rsidP="00026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65.000.000</w:t>
            </w:r>
          </w:p>
        </w:tc>
        <w:tc>
          <w:tcPr>
            <w:tcW w:w="1482" w:type="dxa"/>
            <w:shd w:val="clear" w:color="auto" w:fill="BFBFBF" w:themeFill="background1" w:themeFillShade="BF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026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0269FD" w:rsidRPr="003172F7" w:rsidRDefault="000269FD" w:rsidP="000269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Februari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5.330.000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0269FD" w:rsidRPr="003172F7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5.330.000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Default="000269FD" w:rsidP="000269F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Maret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55.458.000</w:t>
            </w:r>
          </w:p>
        </w:tc>
        <w:tc>
          <w:tcPr>
            <w:tcW w:w="1343" w:type="dxa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3.910.470</w:t>
            </w:r>
          </w:p>
        </w:tc>
        <w:tc>
          <w:tcPr>
            <w:tcW w:w="1696" w:type="dxa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59.368.470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Mei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15.621.000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0269FD" w:rsidRPr="003172F7" w:rsidRDefault="000269FD" w:rsidP="004F38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15.621.000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Default="000269FD" w:rsidP="004F38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Juni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11.303.000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0269FD" w:rsidRPr="003172F7" w:rsidRDefault="000269FD" w:rsidP="004F38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11.303.000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Default="000269FD" w:rsidP="004F38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Juli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3172F7" w:rsidTr="000269FD">
        <w:tc>
          <w:tcPr>
            <w:tcW w:w="552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55" w:type="dxa"/>
          </w:tcPr>
          <w:p w:rsidR="000269FD" w:rsidRPr="003172F7" w:rsidRDefault="000269FD" w:rsidP="00317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2F7">
              <w:rPr>
                <w:rFonts w:ascii="Arial" w:hAnsi="Arial" w:cs="Arial"/>
                <w:sz w:val="24"/>
                <w:szCs w:val="24"/>
              </w:rPr>
              <w:t>Agustus</w:t>
            </w:r>
          </w:p>
        </w:tc>
        <w:tc>
          <w:tcPr>
            <w:tcW w:w="1321" w:type="dxa"/>
            <w:vMerge/>
            <w:shd w:val="clear" w:color="auto" w:fill="FFFFFF" w:themeFill="background1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BFBFBF" w:themeFill="background1" w:themeFillShade="BF"/>
          </w:tcPr>
          <w:p w:rsidR="000269FD" w:rsidRPr="003172F7" w:rsidRDefault="000269FD" w:rsidP="00DF11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9FD" w:rsidRPr="000269FD" w:rsidTr="000269FD">
        <w:trPr>
          <w:trHeight w:val="518"/>
        </w:trPr>
        <w:tc>
          <w:tcPr>
            <w:tcW w:w="1907" w:type="dxa"/>
            <w:gridSpan w:val="2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9F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321" w:type="dxa"/>
            <w:vMerge/>
            <w:shd w:val="clear" w:color="auto" w:fill="FFFFFF" w:themeFill="background1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9FD">
              <w:rPr>
                <w:rFonts w:ascii="Arial" w:hAnsi="Arial" w:cs="Arial"/>
                <w:b/>
                <w:sz w:val="24"/>
                <w:szCs w:val="24"/>
              </w:rPr>
              <w:t>87.712.000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9FD">
              <w:rPr>
                <w:rFonts w:ascii="Arial" w:hAnsi="Arial" w:cs="Arial"/>
                <w:b/>
                <w:sz w:val="24"/>
                <w:szCs w:val="24"/>
              </w:rPr>
              <w:t>3.910.470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9FD">
              <w:rPr>
                <w:rFonts w:ascii="Arial" w:hAnsi="Arial" w:cs="Arial"/>
                <w:b/>
                <w:sz w:val="24"/>
                <w:szCs w:val="24"/>
              </w:rPr>
              <w:t>91.662.470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:rsidR="000269FD" w:rsidRPr="000269FD" w:rsidRDefault="000269FD" w:rsidP="00026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9FD">
              <w:rPr>
                <w:rFonts w:ascii="Arial" w:hAnsi="Arial" w:cs="Arial"/>
                <w:b/>
                <w:sz w:val="24"/>
                <w:szCs w:val="24"/>
              </w:rPr>
              <w:t>141%</w:t>
            </w:r>
          </w:p>
        </w:tc>
      </w:tr>
    </w:tbl>
    <w:p w:rsidR="003172F7" w:rsidRDefault="003172F7" w:rsidP="003172F7">
      <w:pPr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0269F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69FD" w:rsidRPr="00E85CF2" w:rsidRDefault="000269FD" w:rsidP="000269FD">
      <w:pPr>
        <w:jc w:val="center"/>
        <w:rPr>
          <w:rFonts w:ascii="Arial" w:hAnsi="Arial" w:cs="Arial"/>
          <w:b/>
          <w:sz w:val="24"/>
          <w:szCs w:val="24"/>
        </w:rPr>
      </w:pPr>
      <w:r w:rsidRPr="00E85CF2">
        <w:rPr>
          <w:rFonts w:ascii="Arial" w:hAnsi="Arial" w:cs="Arial"/>
          <w:b/>
          <w:sz w:val="24"/>
          <w:szCs w:val="24"/>
        </w:rPr>
        <w:t>Realisasi PNBP berdasarkan jumlah setoran</w:t>
      </w:r>
    </w:p>
    <w:p w:rsidR="000269FD" w:rsidRDefault="000269FD" w:rsidP="003172F7">
      <w:pPr>
        <w:jc w:val="both"/>
        <w:rPr>
          <w:rFonts w:ascii="Arial" w:hAnsi="Arial" w:cs="Arial"/>
          <w:sz w:val="24"/>
          <w:szCs w:val="24"/>
        </w:rPr>
      </w:pPr>
      <w:r w:rsidRPr="000269F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-3175</wp:posOffset>
            </wp:positionV>
            <wp:extent cx="6713220" cy="3406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F11AC" w:rsidRDefault="00DF11AC" w:rsidP="00DF11A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Penerimaan PNBP tahun 2025 sampai dengan bulan Agustus adalah sebesar </w:t>
      </w:r>
    </w:p>
    <w:p w:rsidR="003172F7" w:rsidRDefault="00DF11AC" w:rsidP="00DF11A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69FD">
        <w:rPr>
          <w:rFonts w:ascii="Arial" w:hAnsi="Arial" w:cs="Arial"/>
          <w:b/>
          <w:sz w:val="24"/>
          <w:szCs w:val="24"/>
        </w:rPr>
        <w:t>Rp. 91. 662.470</w:t>
      </w:r>
      <w:r>
        <w:rPr>
          <w:rFonts w:ascii="Arial" w:hAnsi="Arial" w:cs="Arial"/>
          <w:sz w:val="24"/>
          <w:szCs w:val="24"/>
        </w:rPr>
        <w:t>. dengan rincian :</w:t>
      </w:r>
    </w:p>
    <w:p w:rsidR="00DF11AC" w:rsidRDefault="00DF11AC" w:rsidP="00DF11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F11AC" w:rsidRDefault="00DF11AC" w:rsidP="00DF11A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F11AC">
        <w:rPr>
          <w:rFonts w:ascii="Arial" w:hAnsi="Arial" w:cs="Arial"/>
          <w:b/>
          <w:sz w:val="24"/>
          <w:szCs w:val="24"/>
        </w:rPr>
        <w:t>Akun 425131</w:t>
      </w:r>
      <w:r>
        <w:rPr>
          <w:rFonts w:ascii="Arial" w:hAnsi="Arial" w:cs="Arial"/>
          <w:sz w:val="24"/>
          <w:szCs w:val="24"/>
        </w:rPr>
        <w:t xml:space="preserve"> ( Pendapatan </w:t>
      </w:r>
      <w:r w:rsidRPr="00DF11AC">
        <w:rPr>
          <w:rFonts w:ascii="Arial" w:hAnsi="Arial" w:cs="Arial"/>
          <w:sz w:val="24"/>
          <w:szCs w:val="24"/>
        </w:rPr>
        <w:t xml:space="preserve">Pendapatan Pemanfaatan BMN - Pendapatan Sewa </w:t>
      </w:r>
    </w:p>
    <w:p w:rsidR="00DF11AC" w:rsidRDefault="00DF11AC" w:rsidP="00DF11AC">
      <w:pPr>
        <w:spacing w:after="12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269FD">
        <w:rPr>
          <w:rFonts w:ascii="Arial" w:hAnsi="Arial" w:cs="Arial"/>
          <w:sz w:val="24"/>
          <w:szCs w:val="24"/>
        </w:rPr>
        <w:t xml:space="preserve">   </w:t>
      </w:r>
      <w:r w:rsidRPr="00DF11AC">
        <w:rPr>
          <w:rFonts w:ascii="Arial" w:hAnsi="Arial" w:cs="Arial"/>
          <w:sz w:val="24"/>
          <w:szCs w:val="24"/>
        </w:rPr>
        <w:t>Tanah, Gedung, dan Bangunan</w:t>
      </w:r>
      <w:r>
        <w:rPr>
          <w:rFonts w:ascii="Arial" w:hAnsi="Arial" w:cs="Arial"/>
          <w:sz w:val="24"/>
          <w:szCs w:val="24"/>
        </w:rPr>
        <w:t xml:space="preserve">) sebesar </w:t>
      </w:r>
      <w:r w:rsidRPr="00DF11AC">
        <w:rPr>
          <w:rFonts w:ascii="Arial" w:hAnsi="Arial" w:cs="Arial"/>
          <w:b/>
          <w:sz w:val="24"/>
          <w:szCs w:val="24"/>
        </w:rPr>
        <w:t>Rp. 87.712.000</w:t>
      </w:r>
    </w:p>
    <w:p w:rsidR="000269FD" w:rsidRDefault="00DF11AC" w:rsidP="00DF11A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Akun 425911 </w:t>
      </w:r>
      <w:r w:rsidRPr="000269FD">
        <w:rPr>
          <w:rFonts w:ascii="Arial" w:hAnsi="Arial" w:cs="Arial"/>
          <w:sz w:val="24"/>
          <w:szCs w:val="24"/>
        </w:rPr>
        <w:t>(Penerimaan kembali belanja pegawai tahun anggaran yang lalu)</w:t>
      </w:r>
      <w:r w:rsidR="000269FD">
        <w:rPr>
          <w:rFonts w:ascii="Arial" w:hAnsi="Arial" w:cs="Arial"/>
          <w:sz w:val="24"/>
          <w:szCs w:val="24"/>
        </w:rPr>
        <w:t xml:space="preserve"> </w:t>
      </w:r>
    </w:p>
    <w:p w:rsidR="00DF11AC" w:rsidRDefault="000269FD" w:rsidP="00DF11AC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Sebesar </w:t>
      </w:r>
      <w:r w:rsidRPr="000269FD">
        <w:rPr>
          <w:rFonts w:ascii="Arial" w:hAnsi="Arial" w:cs="Arial"/>
          <w:b/>
          <w:sz w:val="24"/>
          <w:szCs w:val="24"/>
        </w:rPr>
        <w:t>Rp. 3.910.470</w:t>
      </w:r>
    </w:p>
    <w:p w:rsidR="000269FD" w:rsidRDefault="000269FD" w:rsidP="00DF11AC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0269FD" w:rsidRPr="000269FD" w:rsidRDefault="000269FD" w:rsidP="00DF11A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269FD">
        <w:rPr>
          <w:rFonts w:ascii="Arial" w:hAnsi="Arial" w:cs="Arial"/>
          <w:sz w:val="24"/>
          <w:szCs w:val="24"/>
        </w:rPr>
        <w:t>Persentase capaian PNBP terhadap target</w:t>
      </w:r>
      <w:r>
        <w:rPr>
          <w:rFonts w:ascii="Arial" w:hAnsi="Arial" w:cs="Arial"/>
          <w:sz w:val="24"/>
          <w:szCs w:val="24"/>
        </w:rPr>
        <w:t xml:space="preserve"> capaian sampai</w:t>
      </w:r>
      <w:r w:rsidRPr="000269FD">
        <w:rPr>
          <w:rFonts w:ascii="Arial" w:hAnsi="Arial" w:cs="Arial"/>
          <w:sz w:val="24"/>
          <w:szCs w:val="24"/>
        </w:rPr>
        <w:t xml:space="preserve"> dengan bulan Agustus 2025 adalah sebesar</w:t>
      </w:r>
      <w:r>
        <w:rPr>
          <w:rFonts w:ascii="Arial" w:hAnsi="Arial" w:cs="Arial"/>
          <w:b/>
          <w:sz w:val="24"/>
          <w:szCs w:val="24"/>
        </w:rPr>
        <w:t xml:space="preserve"> 141%</w:t>
      </w:r>
    </w:p>
    <w:sectPr w:rsidR="000269FD" w:rsidRPr="000269FD" w:rsidSect="004E4839">
      <w:pgSz w:w="12240" w:h="15840"/>
      <w:pgMar w:top="851" w:right="136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7"/>
    <w:rsid w:val="000269FD"/>
    <w:rsid w:val="003172F7"/>
    <w:rsid w:val="004A5813"/>
    <w:rsid w:val="004E4839"/>
    <w:rsid w:val="009964D2"/>
    <w:rsid w:val="00BA3E0D"/>
    <w:rsid w:val="00DF11AC"/>
    <w:rsid w:val="00E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LPMP SULUT 13</dc:creator>
  <cp:lastModifiedBy>LPMP SULUT 13</cp:lastModifiedBy>
  <cp:revision>4</cp:revision>
  <dcterms:created xsi:type="dcterms:W3CDTF">2025-09-26T09:35:00Z</dcterms:created>
  <dcterms:modified xsi:type="dcterms:W3CDTF">2025-09-26T10:14:00Z</dcterms:modified>
</cp:coreProperties>
</file>